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Stereohemija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C130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C130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C59C8" w:rsidRPr="00DC59C8">
              <w:rPr>
                <w:rFonts w:asciiTheme="majorHAnsi" w:hAnsiTheme="majorHAnsi"/>
                <w:b/>
                <w:sz w:val="18"/>
                <w:szCs w:val="18"/>
              </w:rPr>
              <w:t>potrebno odslušati predmete Organska hemija I i Organska hemija II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/>
                <w:b/>
                <w:sz w:val="18"/>
                <w:szCs w:val="18"/>
              </w:rPr>
              <w:t>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76F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6F6C">
              <w:rPr>
                <w:rFonts w:asciiTheme="majorHAnsi" w:hAnsiTheme="majorHAnsi"/>
                <w:b/>
                <w:sz w:val="18"/>
                <w:szCs w:val="18"/>
              </w:rPr>
              <w:t>45,00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52BA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6F6C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E52BA3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976F6C">
              <w:rPr>
                <w:rFonts w:asciiTheme="majorHAnsi" w:hAnsiTheme="majorHAnsi"/>
                <w:b/>
                <w:sz w:val="18"/>
                <w:szCs w:val="18"/>
              </w:rPr>
              <w:t>,58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52BA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76F6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="00E52BA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976F6C">
              <w:rPr>
                <w:rFonts w:asciiTheme="majorHAnsi" w:hAnsiTheme="majorHAnsi" w:cs="Arial"/>
                <w:b/>
                <w:sz w:val="18"/>
                <w:szCs w:val="18"/>
              </w:rPr>
              <w:t>,58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Hemija /Hemija: 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dr.sc. Melita Huremović,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će se upoznati sa prostornim oblicima molekula i uticajem na njihove hemijske i fizičke osobine, kao i na tok i brzinu reakcija, kao i značenja savremene stereohemijske nomenklature, operacije simetrije i elemente simetrije Nakon utvrđivanja osnova stereohemije, s posebnom pažnjom će se obraditi dinamička stereohemija, stereoselektivne i 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stereospecifične reakcije, kinetička i termodinamska kontrola reakcija i asimetrične sinteze, posebno zbog povezanosti optičke aktivnosti spojeva i njihove biološke aktivnosti. Studenti će spoznati značaj uvođenja hiralnosti u molekulu, za povećanje ukupne iskorištenosti sinteze, kao i načine razdvajanja enantiomera.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Očekuje se da će studenti nakon položenog ispita, moći objasniti stereohemijski aspekt organskih molekula, objasniti odvijanje reakcija sa stereohemijskog aspekta, kao i uticaj stereohemije molekula reaktanata i produkata na fizičke i hemijske osobine spojeva, kao i na tok i brzinu hemijskih reakcija i primijeniti naučeno gradivo na ostale oblasti hemije.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Uvod u stereohemiju (statička i dinamička stereohemija).Faktori koji utiču na konfiguraciju, oblik i dimenziju molekula. Hiralnost i optička aktivnost. Konformacije, enantiomerija, diastereomerija. Stereohemijska nomenklatura. .Racemične modifikacije. . Konformacija acikličkih spojeva (prohiralitet, atropoizomerija). Određivanje optičke čistoće. Metode razdvajanja enantiomera.  Stereoizomerija nezasićenih spojeva s dvostrukom vezom između ugljikovih atoma (spriječenost rotacije oko dvostruke veze). Dinamička stereohemija. Stereoselektivnost i stereospecifičnost. Stereohemija reakcija: supstitucije, adicije i eliminacije. Stereohemija reakcija cikoadicije i drugih specifičnih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C59C8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U cilju efikasnog izvođenja nastave i postizanja očekivanih ciljeva kursa i kompetencija studenata na kraju semestra koriste se slijedeće nastavne metode: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predavanja (P) uz upotrebu multimedijalnih sredstava, tehnika aktivnog učenja i uz aktivno učešće studenata;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>-individualni seminarski radovi</w:t>
            </w:r>
          </w:p>
          <w:p w:rsidR="00CB72ED" w:rsidRPr="00B96B4F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Predavanja i vježbe uz korištenje  programa za hemičare koji omogućavaju razumijevanje povezanosti trodimenzionalnosti strukture i stereohemijskih aspekata. Studenti su obavezni  prisustvovati predavanja i aktivno sudjelovati u svim segmentima nastave. U toku vježbi studenti će rješavati zadatke koji prate predavanja; seminarski radna zadanu temu student ili grupa studenata priprema rad na zadanu temu, uz aktivno učešće svih studenata u diskusiji.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C59C8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Maks. broj bodova            Bodovi za prolaz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10                                     7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 30                                  15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50                                  26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                            10                                    7                            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100                                 55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                 (ECTS ocjena)                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5                                 F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55 – 64                                    6                                 E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65 – 74                                    7                                 D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75 – 84                                    8                                 C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85 – 94                                    9                                 B </w:t>
            </w:r>
          </w:p>
          <w:p w:rsidR="00CB72ED" w:rsidRPr="00B96B4F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C59C8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1. G.Stojanović, Organska stereohemija, Prirodno-matematički fakultet Univerziteta u Nišu(2007 ) </w:t>
            </w:r>
          </w:p>
          <w:p w:rsidR="00DC59C8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 xml:space="preserve">2. C.Wolf ,Dynamic Stereochemistry of Chiral Compounds-Principles and Applications, RSC ,(2007). </w:t>
            </w:r>
          </w:p>
          <w:p w:rsidR="00CB72ED" w:rsidRPr="00B96B4F" w:rsidRDefault="00DC59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C59C8">
              <w:rPr>
                <w:rFonts w:asciiTheme="majorHAnsi" w:hAnsiTheme="majorHAnsi" w:cs="Arial"/>
                <w:b/>
                <w:sz w:val="18"/>
                <w:szCs w:val="18"/>
              </w:rPr>
              <w:t>3. Lj. Došen-Mićović, Osnovi fizičke organske hemije i stereohemije, Zavod za udžbenike Beograd,(2006).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81BF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81BF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81BF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2BA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E52BA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E52BA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681BF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681BF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681BF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305" w:rsidRDefault="00FC1305">
      <w:pPr>
        <w:spacing w:line="240" w:lineRule="auto"/>
      </w:pPr>
      <w:r>
        <w:separator/>
      </w:r>
    </w:p>
  </w:endnote>
  <w:endnote w:type="continuationSeparator" w:id="0">
    <w:p w:rsidR="00FC1305" w:rsidRDefault="00FC13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1BF3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1BF3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81BF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305" w:rsidRDefault="00FC1305">
      <w:pPr>
        <w:spacing w:after="0"/>
      </w:pPr>
      <w:r>
        <w:separator/>
      </w:r>
    </w:p>
  </w:footnote>
  <w:footnote w:type="continuationSeparator" w:id="0">
    <w:p w:rsidR="00FC1305" w:rsidRDefault="00FC13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7397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2A19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2B9A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1BF3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5ACF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76F6C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59C8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2BA3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45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305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389FE-0494-4E8D-89FB-964DC495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1FBFD-FF92-4636-8E74-B37F6ADB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2026-03-06T07:59:00Z</dcterms:created>
  <dcterms:modified xsi:type="dcterms:W3CDTF">2026-03-11T11:49:00Z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